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7F23" w14:textId="77777777" w:rsidR="00922C8B" w:rsidRDefault="00922C8B">
      <w:pPr>
        <w:rPr>
          <w:rtl/>
          <w:lang w:bidi="ar-QA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  <w:gridCol w:w="20"/>
      </w:tblGrid>
      <w:tr w:rsidR="0043454D" w14:paraId="5F85A31B" w14:textId="77777777" w:rsidTr="002D505C">
        <w:tc>
          <w:tcPr>
            <w:tcW w:w="9361" w:type="dxa"/>
          </w:tcPr>
          <w:p w14:paraId="38A1272D" w14:textId="77777777" w:rsidR="0043454D" w:rsidRPr="009A6599" w:rsidRDefault="00C27B80" w:rsidP="009A65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35A4">
              <w:rPr>
                <w:rFonts w:ascii="TheSansArabic Bold" w:hAnsi="TheSansArabic Bold" w:cs="TheSansArabic Bold"/>
                <w:noProof/>
              </w:rPr>
              <w:drawing>
                <wp:anchor distT="0" distB="0" distL="114300" distR="114300" simplePos="0" relativeHeight="251662848" behindDoc="0" locked="0" layoutInCell="1" allowOverlap="1" wp14:anchorId="2200BAC6" wp14:editId="110A108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-360045</wp:posOffset>
                  </wp:positionV>
                  <wp:extent cx="790575" cy="10668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0575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88D">
              <w:rPr>
                <w:rFonts w:ascii="TheSansArabic Bold" w:hAnsi="TheSansArabic Bold" w:cs="TheSansArabic Bold"/>
                <w:b/>
                <w:bCs/>
                <w:sz w:val="28"/>
                <w:szCs w:val="28"/>
                <w:rtl/>
              </w:rPr>
              <w:t>معهد الدوحة للدراسات العلي</w:t>
            </w:r>
            <w:r w:rsidR="00AB288D">
              <w:rPr>
                <w:rFonts w:ascii="TheSansArabic Bold" w:hAnsi="TheSansArabic Bold" w:cs="TheSansArabic Bold" w:hint="cs"/>
                <w:b/>
                <w:bCs/>
                <w:sz w:val="28"/>
                <w:szCs w:val="28"/>
                <w:rtl/>
              </w:rPr>
              <w:t>ا</w:t>
            </w:r>
            <w:r w:rsidR="00922C8B" w:rsidRPr="009335A4">
              <w:rPr>
                <w:rFonts w:ascii="TheSansArabic Bold" w:hAnsi="TheSansArabic Bold" w:cs="TheSansArabic Bold"/>
                <w:b/>
                <w:bCs/>
                <w:sz w:val="28"/>
                <w:szCs w:val="28"/>
              </w:rPr>
              <w:br/>
            </w:r>
            <w:r w:rsidR="00D15F17">
              <w:rPr>
                <w:rFonts w:ascii="TheSansArabic Bold" w:hAnsi="TheSansArabic Bold" w:cs="TheSansArabic Bold" w:hint="cs"/>
                <w:b/>
                <w:bCs/>
                <w:sz w:val="28"/>
                <w:szCs w:val="28"/>
                <w:rtl/>
              </w:rPr>
              <w:t>ادارة</w:t>
            </w:r>
            <w:r w:rsidR="003D3D4A">
              <w:rPr>
                <w:rFonts w:ascii="TheSansArabic Bold" w:hAnsi="TheSansArabic Bold" w:cs="TheSansArabic Bold"/>
                <w:b/>
                <w:bCs/>
                <w:sz w:val="28"/>
                <w:szCs w:val="28"/>
                <w:rtl/>
              </w:rPr>
              <w:t xml:space="preserve"> الأبحاث و</w:t>
            </w:r>
            <w:r w:rsidR="009335A4" w:rsidRPr="009335A4">
              <w:rPr>
                <w:rFonts w:ascii="TheSansArabic Bold" w:hAnsi="TheSansArabic Bold" w:cs="TheSansArabic Bold"/>
                <w:b/>
                <w:bCs/>
                <w:sz w:val="28"/>
                <w:szCs w:val="28"/>
                <w:rtl/>
              </w:rPr>
              <w:t>المنح</w:t>
            </w:r>
          </w:p>
        </w:tc>
        <w:tc>
          <w:tcPr>
            <w:tcW w:w="20" w:type="dxa"/>
          </w:tcPr>
          <w:p w14:paraId="1968AB70" w14:textId="77777777" w:rsidR="0043454D" w:rsidRDefault="0043454D" w:rsidP="00733383">
            <w:pPr>
              <w:pStyle w:val="Logo"/>
              <w:jc w:val="center"/>
            </w:pPr>
          </w:p>
        </w:tc>
      </w:tr>
    </w:tbl>
    <w:p w14:paraId="24CF1E39" w14:textId="77777777" w:rsidR="00031081" w:rsidRDefault="002D505C" w:rsidP="00031081">
      <w:pPr>
        <w:jc w:val="right"/>
      </w:pPr>
      <w:r>
        <w:br/>
      </w:r>
      <w:r w:rsidR="00031081" w:rsidRPr="009335A4">
        <w:rPr>
          <w:rFonts w:ascii="TheSansArabic Bold" w:hAnsi="TheSansArabic Bold" w:cs="TheSansArabic Bold"/>
          <w:rtl/>
        </w:rPr>
        <w:t>قائمة</w:t>
      </w:r>
      <w:r w:rsidR="00031081">
        <w:rPr>
          <w:rFonts w:ascii="TheSansArabic Bold" w:hAnsi="TheSansArabic Bold" w:cs="TheSansArabic Bold" w:hint="cs"/>
          <w:rtl/>
          <w:lang w:bidi="ar-QA"/>
        </w:rPr>
        <w:t xml:space="preserve"> متطلبات الملف المقدم للجنة أخلاقيات البحوث العلمية على البشر</w:t>
      </w:r>
    </w:p>
    <w:p w14:paraId="38C73B43" w14:textId="77777777" w:rsidR="00031081" w:rsidRDefault="00031081"/>
    <w:tbl>
      <w:tblPr>
        <w:tblW w:w="5019" w:type="pct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3"/>
        <w:gridCol w:w="7376"/>
        <w:gridCol w:w="1945"/>
        <w:gridCol w:w="32"/>
      </w:tblGrid>
      <w:tr w:rsidR="00031081" w14:paraId="06AF0F1B" w14:textId="77777777" w:rsidTr="00031081">
        <w:trPr>
          <w:gridBefore w:val="1"/>
          <w:wBefore w:w="18" w:type="pct"/>
          <w:trHeight w:val="216"/>
        </w:trPr>
        <w:tc>
          <w:tcPr>
            <w:tcW w:w="4982" w:type="pct"/>
            <w:gridSpan w:val="3"/>
            <w:shd w:val="clear" w:color="auto" w:fill="F2DBDB" w:themeFill="accent2" w:themeFillTint="33"/>
            <w:vAlign w:val="bottom"/>
          </w:tcPr>
          <w:p w14:paraId="4E3948EA" w14:textId="77777777" w:rsidR="00031081" w:rsidRPr="00080433" w:rsidRDefault="00031081" w:rsidP="00031081">
            <w:pPr>
              <w:pStyle w:val="Heading2"/>
              <w:jc w:val="right"/>
            </w:pPr>
            <w:r w:rsidRPr="00031081">
              <w:rPr>
                <w:rFonts w:ascii="TheSansArabic Bold" w:hAnsi="TheSansArabic Bold" w:cs="TheSansArabic Bold" w:hint="cs"/>
                <w:rtl/>
                <w:lang w:bidi="ar-QA"/>
              </w:rPr>
              <w:t>معلومات</w:t>
            </w:r>
          </w:p>
        </w:tc>
      </w:tr>
      <w:tr w:rsidR="00031081" w14:paraId="4E4577B3" w14:textId="77777777" w:rsidTr="00031081">
        <w:trPr>
          <w:gridAfter w:val="1"/>
          <w:wAfter w:w="17" w:type="pct"/>
          <w:trHeight w:val="360"/>
        </w:trPr>
        <w:tc>
          <w:tcPr>
            <w:tcW w:w="3947" w:type="pct"/>
            <w:gridSpan w:val="2"/>
            <w:vAlign w:val="center"/>
          </w:tcPr>
          <w:p w14:paraId="04E326F9" w14:textId="77777777" w:rsidR="00031081" w:rsidRPr="00741C6F" w:rsidRDefault="00031081" w:rsidP="00D9427E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14:paraId="195ADFB9" w14:textId="77777777" w:rsidR="00031081" w:rsidRPr="00031081" w:rsidRDefault="00031081" w:rsidP="00031081">
            <w:pPr>
              <w:bidi/>
              <w:spacing w:before="0" w:after="0"/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</w:pPr>
            <w:r w:rsidRPr="00031081"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اسم:</w:t>
            </w:r>
          </w:p>
        </w:tc>
      </w:tr>
      <w:tr w:rsidR="00031081" w:rsidRPr="006C1BD5" w14:paraId="3EEBA7B7" w14:textId="77777777" w:rsidTr="00031081">
        <w:trPr>
          <w:gridAfter w:val="1"/>
          <w:wAfter w:w="17" w:type="pct"/>
          <w:trHeight w:val="576"/>
        </w:trPr>
        <w:tc>
          <w:tcPr>
            <w:tcW w:w="3947" w:type="pct"/>
            <w:gridSpan w:val="2"/>
            <w:vAlign w:val="center"/>
          </w:tcPr>
          <w:p w14:paraId="5A0DF068" w14:textId="77777777" w:rsidR="00031081" w:rsidRPr="00741C6F" w:rsidRDefault="00031081" w:rsidP="00D9427E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14:paraId="63CCB293" w14:textId="77777777" w:rsidR="00031081" w:rsidRPr="00031081" w:rsidRDefault="00031081" w:rsidP="00031081">
            <w:pPr>
              <w:bidi/>
              <w:spacing w:before="0" w:after="0"/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lang w:bidi="ar-QA"/>
              </w:rPr>
            </w:pPr>
            <w:r w:rsidRPr="00031081"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برنامج/ كلية:</w:t>
            </w:r>
          </w:p>
        </w:tc>
      </w:tr>
      <w:tr w:rsidR="00031081" w14:paraId="26F070F0" w14:textId="77777777" w:rsidTr="00057D5A">
        <w:trPr>
          <w:gridAfter w:val="1"/>
          <w:wAfter w:w="17" w:type="pct"/>
          <w:trHeight w:val="467"/>
        </w:trPr>
        <w:tc>
          <w:tcPr>
            <w:tcW w:w="3947" w:type="pct"/>
            <w:gridSpan w:val="2"/>
            <w:vAlign w:val="center"/>
          </w:tcPr>
          <w:p w14:paraId="718DEA0C" w14:textId="77777777" w:rsidR="00031081" w:rsidRPr="00741C6F" w:rsidRDefault="00031081" w:rsidP="00D9427E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14:paraId="6C58D501" w14:textId="77777777" w:rsidR="00031081" w:rsidRPr="00031081" w:rsidRDefault="00031081" w:rsidP="00031081">
            <w:pPr>
              <w:bidi/>
              <w:spacing w:before="0" w:after="0"/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lang w:bidi="ar-QA"/>
              </w:rPr>
            </w:pPr>
            <w:r w:rsidRPr="00031081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عنوان مقترح البحث</w:t>
            </w:r>
            <w:r w:rsidRPr="00031081"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:</w:t>
            </w:r>
          </w:p>
        </w:tc>
      </w:tr>
    </w:tbl>
    <w:p w14:paraId="71297E7A" w14:textId="77777777" w:rsidR="00922C8B" w:rsidRDefault="002D505C">
      <w:r>
        <w:br/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350"/>
      </w:tblGrid>
      <w:tr w:rsidR="007C42A8" w14:paraId="158BF617" w14:textId="77777777" w:rsidTr="00922C8B">
        <w:tc>
          <w:tcPr>
            <w:tcW w:w="9418" w:type="dxa"/>
            <w:shd w:val="clear" w:color="auto" w:fill="F2DBDB" w:themeFill="accent2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E5FF9C" w14:textId="77777777" w:rsidR="007C42A8" w:rsidRPr="009335A4" w:rsidRDefault="009335A4" w:rsidP="00031081">
            <w:pPr>
              <w:pStyle w:val="Heading2"/>
              <w:jc w:val="right"/>
              <w:rPr>
                <w:rFonts w:ascii="TheSansArabic Bold" w:hAnsi="TheSansArabic Bold" w:cs="TheSansArabic Bold"/>
                <w:rtl/>
                <w:lang w:bidi="ar-QA"/>
              </w:rPr>
            </w:pPr>
            <w:r w:rsidRPr="009335A4">
              <w:rPr>
                <w:rFonts w:ascii="TheSansArabic Bold" w:hAnsi="TheSansArabic Bold" w:cs="TheSansArabic Bold"/>
                <w:rtl/>
              </w:rPr>
              <w:t>قائمة</w:t>
            </w:r>
            <w:r w:rsidR="00510339">
              <w:rPr>
                <w:rFonts w:ascii="TheSansArabic Bold" w:hAnsi="TheSansArabic Bold" w:cs="TheSansArabic Bold" w:hint="cs"/>
                <w:rtl/>
                <w:lang w:bidi="ar-QA"/>
              </w:rPr>
              <w:t xml:space="preserve"> </w:t>
            </w:r>
          </w:p>
        </w:tc>
      </w:tr>
    </w:tbl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3B3C0D" w14:paraId="349A7884" w14:textId="77777777" w:rsidTr="009335A4">
        <w:tc>
          <w:tcPr>
            <w:tcW w:w="8275" w:type="dxa"/>
          </w:tcPr>
          <w:p w14:paraId="0BA8F0C6" w14:textId="1B21A77E" w:rsidR="003B3C0D" w:rsidRPr="00555AE2" w:rsidRDefault="00546D20" w:rsidP="00ED0522">
            <w:pPr>
              <w:bidi/>
              <w:spacing w:line="360" w:lineRule="auto"/>
              <w:ind w:left="450"/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</w:pPr>
            <w:r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استكمال</w:t>
            </w:r>
            <w:r w:rsidR="003B3C0D"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 تدريب على أخلاقيات البحوث العلمية على البشر (إذا ينطبق)</w:t>
            </w:r>
          </w:p>
        </w:tc>
        <w:tc>
          <w:tcPr>
            <w:tcW w:w="1075" w:type="dxa"/>
          </w:tcPr>
          <w:p w14:paraId="6B299087" w14:textId="3F753FB0" w:rsidR="003B3C0D" w:rsidRDefault="00D86E07" w:rsidP="00462D3D">
            <w:pPr>
              <w:spacing w:after="5"/>
              <w:ind w:right="14"/>
              <w:jc w:val="center"/>
            </w:pPr>
            <w:sdt>
              <w:sdtPr>
                <w:id w:val="22557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2D3D" w14:paraId="77B6A9AA" w14:textId="77777777" w:rsidTr="009335A4">
        <w:tc>
          <w:tcPr>
            <w:tcW w:w="8275" w:type="dxa"/>
          </w:tcPr>
          <w:p w14:paraId="356C91D8" w14:textId="77777777" w:rsidR="00462D3D" w:rsidRPr="00ED0522" w:rsidRDefault="00555AE2" w:rsidP="00ED0522">
            <w:pPr>
              <w:bidi/>
              <w:spacing w:line="360" w:lineRule="auto"/>
              <w:ind w:left="450"/>
              <w:rPr>
                <w:sz w:val="22"/>
                <w:szCs w:val="22"/>
              </w:rPr>
            </w:pPr>
            <w:r w:rsidRPr="00555AE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بروتوكول </w:t>
            </w:r>
            <w:r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ال</w:t>
            </w:r>
            <w:r w:rsidRPr="00555AE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بحث</w:t>
            </w:r>
          </w:p>
        </w:tc>
        <w:tc>
          <w:tcPr>
            <w:tcW w:w="1075" w:type="dxa"/>
          </w:tcPr>
          <w:p w14:paraId="2123DBDE" w14:textId="47127CF0" w:rsidR="00462D3D" w:rsidRDefault="00D86E07" w:rsidP="00462D3D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9695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D5A" w14:paraId="161E2C93" w14:textId="77777777" w:rsidTr="009335A4">
        <w:tc>
          <w:tcPr>
            <w:tcW w:w="8275" w:type="dxa"/>
          </w:tcPr>
          <w:p w14:paraId="3597CCAE" w14:textId="77777777" w:rsidR="00057D5A" w:rsidRPr="00ED0522" w:rsidRDefault="00057D5A" w:rsidP="00057D5A">
            <w:pPr>
              <w:bidi/>
              <w:spacing w:line="360" w:lineRule="auto"/>
              <w:ind w:left="450"/>
              <w:rPr>
                <w:sz w:val="40"/>
                <w:szCs w:val="12"/>
              </w:rPr>
            </w:pPr>
            <w:r w:rsidRPr="007C14FD"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استمارة الموافقة على المشاركة في البحث العلمي </w:t>
            </w:r>
            <w:r w:rsidRPr="00ED0522">
              <w:rPr>
                <w:rFonts w:eastAsia="+mn-ea" w:hAnsi="TheSansArabic Light" w:cs="TheSansArabic Light"/>
                <w:color w:val="000000"/>
                <w:kern w:val="24"/>
                <w:sz w:val="20"/>
                <w:szCs w:val="20"/>
                <w:rtl/>
                <w:lang w:bidi="ar-QA"/>
              </w:rPr>
              <w:t>(</w:t>
            </w:r>
            <w:r w:rsidRPr="00ED0522">
              <w:rPr>
                <w:rFonts w:eastAsia="+mn-ea" w:hAnsi="TheSansArabic Light" w:cs="TheSansArabic Light"/>
                <w:color w:val="000000"/>
                <w:kern w:val="24"/>
                <w:sz w:val="22"/>
                <w:szCs w:val="22"/>
                <w:rtl/>
                <w:lang w:bidi="ar-QA"/>
              </w:rPr>
              <w:t xml:space="preserve">يستخدم عند طلب الموافقة من </w:t>
            </w:r>
            <w:r w:rsidRPr="007C14FD">
              <w:rPr>
                <w:rFonts w:eastAsia="+mn-ea" w:hAnsi="TheSansArabic Light" w:cs="TheSansArabic Light"/>
                <w:color w:val="000000"/>
                <w:kern w:val="24"/>
                <w:sz w:val="22"/>
                <w:szCs w:val="22"/>
                <w:rtl/>
                <w:lang w:bidi="ar-QA"/>
              </w:rPr>
              <w:t>المشاركين في البحث</w:t>
            </w:r>
            <w:r w:rsidRPr="00ED0522">
              <w:rPr>
                <w:rFonts w:eastAsia="+mn-ea" w:hAnsi="TheSansArabic Light" w:cs="TheSansArabic Light"/>
                <w:color w:val="000000"/>
                <w:kern w:val="24"/>
                <w:sz w:val="22"/>
                <w:szCs w:val="22"/>
                <w:rtl/>
                <w:lang w:bidi="ar-QA"/>
              </w:rPr>
              <w:t>)</w:t>
            </w:r>
          </w:p>
        </w:tc>
        <w:tc>
          <w:tcPr>
            <w:tcW w:w="1075" w:type="dxa"/>
          </w:tcPr>
          <w:p w14:paraId="1B93F4AC" w14:textId="77777777" w:rsidR="00057D5A" w:rsidRDefault="00D86E07" w:rsidP="00057D5A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-12606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D5A" w14:paraId="090F18F3" w14:textId="77777777" w:rsidTr="009335A4">
        <w:tc>
          <w:tcPr>
            <w:tcW w:w="8275" w:type="dxa"/>
          </w:tcPr>
          <w:p w14:paraId="1EA0BED3" w14:textId="77777777" w:rsidR="00057D5A" w:rsidRPr="00ED0522" w:rsidRDefault="00057D5A" w:rsidP="00057D5A">
            <w:pPr>
              <w:bidi/>
              <w:spacing w:line="360" w:lineRule="auto"/>
              <w:ind w:left="450"/>
              <w:rPr>
                <w:sz w:val="22"/>
                <w:szCs w:val="22"/>
              </w:rPr>
            </w:pPr>
            <w:r w:rsidRPr="00ED052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استبيان</w:t>
            </w:r>
            <w:r w:rsidRPr="00ED0522"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ED052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لجمع البيانات (</w:t>
            </w:r>
            <w:proofErr w:type="gramStart"/>
            <w:r w:rsidRPr="00ED052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اذ</w:t>
            </w:r>
            <w:r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</w:t>
            </w:r>
            <w:proofErr w:type="gramEnd"/>
            <w:r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 </w:t>
            </w:r>
            <w:r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</w:t>
            </w:r>
            <w:r w:rsidRPr="00ED052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نطبق)</w:t>
            </w:r>
          </w:p>
        </w:tc>
        <w:tc>
          <w:tcPr>
            <w:tcW w:w="1075" w:type="dxa"/>
          </w:tcPr>
          <w:p w14:paraId="17C559B4" w14:textId="77777777" w:rsidR="00057D5A" w:rsidRDefault="00D86E07" w:rsidP="00057D5A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8553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D5A" w14:paraId="26B83364" w14:textId="77777777" w:rsidTr="009335A4">
        <w:tc>
          <w:tcPr>
            <w:tcW w:w="8275" w:type="dxa"/>
          </w:tcPr>
          <w:p w14:paraId="233CCB7D" w14:textId="77777777" w:rsidR="00057D5A" w:rsidRPr="00ED0522" w:rsidRDefault="00057D5A" w:rsidP="00057D5A">
            <w:pPr>
              <w:bidi/>
              <w:spacing w:line="360" w:lineRule="auto"/>
              <w:ind w:left="450"/>
              <w:rPr>
                <w:sz w:val="22"/>
                <w:szCs w:val="22"/>
              </w:rPr>
            </w:pPr>
            <w:r w:rsidRPr="00ED052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اسئلة المقابلة</w:t>
            </w:r>
            <w:r w:rsidRPr="00ED0522"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(</w:t>
            </w:r>
            <w:proofErr w:type="gramStart"/>
            <w:r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اذ</w:t>
            </w:r>
            <w:r>
              <w:rPr>
                <w:rFonts w:eastAsiaTheme="minorEastAsia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</w:t>
            </w:r>
            <w:proofErr w:type="gramEnd"/>
            <w:r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 </w:t>
            </w:r>
            <w:r>
              <w:rPr>
                <w:rFonts w:eastAsiaTheme="minorEastAsia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</w:t>
            </w:r>
            <w:r w:rsidRPr="00ED0522"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نطبق)</w:t>
            </w:r>
          </w:p>
        </w:tc>
        <w:tc>
          <w:tcPr>
            <w:tcW w:w="1075" w:type="dxa"/>
          </w:tcPr>
          <w:p w14:paraId="6E575080" w14:textId="77777777" w:rsidR="00057D5A" w:rsidRDefault="00D86E07" w:rsidP="00057D5A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-35511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D5A" w14:paraId="351BC680" w14:textId="77777777" w:rsidTr="009335A4">
        <w:tc>
          <w:tcPr>
            <w:tcW w:w="8275" w:type="dxa"/>
          </w:tcPr>
          <w:p w14:paraId="03984498" w14:textId="77777777" w:rsidR="00057D5A" w:rsidRPr="00ED0522" w:rsidRDefault="00057D5A" w:rsidP="00057D5A">
            <w:pPr>
              <w:bidi/>
              <w:spacing w:line="360" w:lineRule="auto"/>
              <w:ind w:left="450"/>
              <w:rPr>
                <w:sz w:val="22"/>
                <w:szCs w:val="22"/>
              </w:rPr>
            </w:pPr>
            <w:r w:rsidRPr="00ED0522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إعلانات لاستقطاب </w:t>
            </w:r>
            <w:r w:rsidRPr="007C14FD"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المشاركين في البحث </w:t>
            </w:r>
            <w:r w:rsidRPr="00ED0522"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(رسائل، ملصقات، نص إلكتروني، نشر على وسائل الإعلام...)</w:t>
            </w:r>
            <w:r>
              <w:rPr>
                <w:rFonts w:eastAsiaTheme="minorEastAsia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 </w:t>
            </w:r>
            <w:r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(</w:t>
            </w:r>
            <w:proofErr w:type="gramStart"/>
            <w:r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اذ</w:t>
            </w:r>
            <w:r>
              <w:rPr>
                <w:rFonts w:eastAsiaTheme="minorEastAsia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</w:t>
            </w:r>
            <w:proofErr w:type="gramEnd"/>
            <w:r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 </w:t>
            </w:r>
            <w:r>
              <w:rPr>
                <w:rFonts w:eastAsiaTheme="minorEastAsia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ا</w:t>
            </w:r>
            <w:r w:rsidRPr="00ED0522">
              <w:rPr>
                <w:rFonts w:eastAsiaTheme="minorEastAsia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>نطبق)</w:t>
            </w:r>
          </w:p>
        </w:tc>
        <w:tc>
          <w:tcPr>
            <w:tcW w:w="1075" w:type="dxa"/>
          </w:tcPr>
          <w:p w14:paraId="038C36B7" w14:textId="7CBE638F" w:rsidR="00057D5A" w:rsidRDefault="00D86E07" w:rsidP="00057D5A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-106316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B3C0D" w14:paraId="7C965633" w14:textId="77777777" w:rsidTr="009335A4">
        <w:tc>
          <w:tcPr>
            <w:tcW w:w="8275" w:type="dxa"/>
          </w:tcPr>
          <w:p w14:paraId="25E3586B" w14:textId="755AC3A2" w:rsidR="003B3C0D" w:rsidRPr="00ED0522" w:rsidRDefault="003B3C0D" w:rsidP="003B3C0D">
            <w:pPr>
              <w:bidi/>
              <w:spacing w:line="360" w:lineRule="auto"/>
              <w:rPr>
                <w:rFonts w:eastAsiaTheme="minorEastAsia" w:hAnsi="TheSansArabic Light" w:cs="TheSansArabic Light"/>
                <w:color w:val="000000" w:themeColor="text1"/>
                <w:kern w:val="24"/>
                <w:sz w:val="22"/>
                <w:szCs w:val="22"/>
                <w:rtl/>
                <w:lang w:bidi="ar-QA"/>
              </w:rPr>
            </w:pPr>
            <w:r>
              <w:rPr>
                <w:rFonts w:eastAsiaTheme="minorEastAsia" w:hAnsi="TheSansArabic Light" w:cs="TheSansArabic Light" w:hint="cs"/>
                <w:color w:val="000000" w:themeColor="text1"/>
                <w:kern w:val="24"/>
                <w:sz w:val="22"/>
                <w:szCs w:val="22"/>
                <w:rtl/>
                <w:lang w:bidi="ar-QA"/>
              </w:rPr>
              <w:t xml:space="preserve">          موافقات إضافية ضرورية  لإجراء البحث حسب الاقتضاء</w:t>
            </w:r>
          </w:p>
        </w:tc>
        <w:tc>
          <w:tcPr>
            <w:tcW w:w="1075" w:type="dxa"/>
          </w:tcPr>
          <w:p w14:paraId="1DC3D385" w14:textId="6860D9A0" w:rsidR="003B3C0D" w:rsidRDefault="00D86E07" w:rsidP="00057D5A">
            <w:pPr>
              <w:spacing w:after="5"/>
              <w:ind w:right="14"/>
              <w:jc w:val="center"/>
            </w:pPr>
            <w:sdt>
              <w:sdtPr>
                <w:id w:val="-93836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9AE2F0" w14:textId="77777777" w:rsidR="007C42A8" w:rsidRPr="000E44DA" w:rsidRDefault="00EE462D" w:rsidP="00EE462D">
      <w:pPr>
        <w:bidi/>
        <w:spacing w:line="360" w:lineRule="auto"/>
        <w:rPr>
          <w:rFonts w:eastAsia="+mn-ea" w:hAnsi="TheSansArabic Light" w:cs="TheSansArabic Light"/>
          <w:color w:val="000000"/>
          <w:kern w:val="24"/>
          <w:sz w:val="22"/>
          <w:szCs w:val="22"/>
          <w:rtl/>
          <w:lang w:bidi="ar-QA"/>
        </w:rPr>
      </w:pPr>
      <w:r>
        <w:rPr>
          <w:rtl/>
          <w:lang w:bidi="ar-QA"/>
        </w:rPr>
        <w:br/>
      </w:r>
      <w:r w:rsidR="000E44DA" w:rsidRPr="000E44DA">
        <w:rPr>
          <w:rFonts w:eastAsia="+mn-ea" w:hAnsi="TheSansArabic Light" w:cs="TheSansArabic Light" w:hint="cs"/>
          <w:color w:val="000000"/>
          <w:kern w:val="24"/>
          <w:sz w:val="24"/>
          <w:rtl/>
          <w:lang w:bidi="ar-QA"/>
        </w:rPr>
        <w:t xml:space="preserve">يرجى ارسال الطلب </w:t>
      </w:r>
      <w:r w:rsidR="000E44DA" w:rsidRPr="000E44DA">
        <w:rPr>
          <w:rFonts w:eastAsia="+mn-ea" w:hAnsi="TheSansArabic Light" w:cs="TheSansArabic Light" w:hint="cs"/>
          <w:b/>
          <w:bCs/>
          <w:color w:val="000000"/>
          <w:kern w:val="24"/>
          <w:sz w:val="24"/>
          <w:rtl/>
          <w:lang w:bidi="ar-QA"/>
        </w:rPr>
        <w:t>كامل</w:t>
      </w:r>
      <w:r w:rsidR="000E44DA" w:rsidRPr="000E44DA">
        <w:rPr>
          <w:rFonts w:eastAsia="+mn-ea" w:hAnsi="TheSansArabic Light" w:cs="TheSansArabic Light" w:hint="cs"/>
          <w:color w:val="000000"/>
          <w:kern w:val="24"/>
          <w:sz w:val="24"/>
          <w:rtl/>
          <w:lang w:bidi="ar-QA"/>
        </w:rPr>
        <w:t xml:space="preserve"> الى </w:t>
      </w:r>
      <w:r w:rsidR="000E44DA" w:rsidRPr="000E44DA">
        <w:rPr>
          <w:rFonts w:eastAsia="+mn-ea" w:hAnsi="TheSansArabic Light" w:cs="TheSansArabic Light"/>
          <w:color w:val="0070C0"/>
          <w:kern w:val="24"/>
          <w:sz w:val="24"/>
          <w:u w:val="single"/>
          <w:lang w:bidi="ar-QA"/>
        </w:rPr>
        <w:t>irb@dohainstitute.edu.qa</w:t>
      </w:r>
    </w:p>
    <w:sectPr w:rsidR="007C42A8" w:rsidRPr="000E44DA" w:rsidSect="0043454D">
      <w:footerReference w:type="default" r:id="rId8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D97C" w14:textId="77777777" w:rsidR="00D86E07" w:rsidRDefault="00D86E07">
      <w:r>
        <w:separator/>
      </w:r>
    </w:p>
  </w:endnote>
  <w:endnote w:type="continuationSeparator" w:id="0">
    <w:p w14:paraId="483BEFFB" w14:textId="77777777" w:rsidR="00D86E07" w:rsidRDefault="00D8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Arabic Bold">
    <w:panose1 w:val="020B07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TheSansArabic Light"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B0A8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B7D2" w14:textId="77777777" w:rsidR="00D86E07" w:rsidRDefault="00D86E07">
      <w:r>
        <w:separator/>
      </w:r>
    </w:p>
  </w:footnote>
  <w:footnote w:type="continuationSeparator" w:id="0">
    <w:p w14:paraId="4C6E8429" w14:textId="77777777" w:rsidR="00D86E07" w:rsidRDefault="00D8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5E96293"/>
    <w:multiLevelType w:val="hybridMultilevel"/>
    <w:tmpl w:val="F1D4D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C130B8"/>
    <w:multiLevelType w:val="hybridMultilevel"/>
    <w:tmpl w:val="5A201B20"/>
    <w:lvl w:ilvl="0" w:tplc="00727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E0F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6C62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A609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488B5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D920D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862CE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E2A4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2E05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85FC9"/>
    <w:multiLevelType w:val="hybridMultilevel"/>
    <w:tmpl w:val="63CABE7E"/>
    <w:lvl w:ilvl="0" w:tplc="745ECCF8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sz w:val="144"/>
        <w:szCs w:val="28"/>
      </w:rPr>
    </w:lvl>
    <w:lvl w:ilvl="1" w:tplc="85CC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25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AD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40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00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8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0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A466F"/>
    <w:multiLevelType w:val="hybridMultilevel"/>
    <w:tmpl w:val="886C245E"/>
    <w:lvl w:ilvl="0" w:tplc="88A83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2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2B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87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3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A7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63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22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C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16"/>
  </w:num>
  <w:num w:numId="5">
    <w:abstractNumId w:val="15"/>
  </w:num>
  <w:num w:numId="6">
    <w:abstractNumId w:val="30"/>
  </w:num>
  <w:num w:numId="7">
    <w:abstractNumId w:val="13"/>
  </w:num>
  <w:num w:numId="8">
    <w:abstractNumId w:val="34"/>
  </w:num>
  <w:num w:numId="9">
    <w:abstractNumId w:val="21"/>
  </w:num>
  <w:num w:numId="10">
    <w:abstractNumId w:val="28"/>
  </w:num>
  <w:num w:numId="11">
    <w:abstractNumId w:val="19"/>
  </w:num>
  <w:num w:numId="12">
    <w:abstractNumId w:val="33"/>
  </w:num>
  <w:num w:numId="13">
    <w:abstractNumId w:val="22"/>
  </w:num>
  <w:num w:numId="14">
    <w:abstractNumId w:val="20"/>
  </w:num>
  <w:num w:numId="15">
    <w:abstractNumId w:val="29"/>
  </w:num>
  <w:num w:numId="16">
    <w:abstractNumId w:val="31"/>
  </w:num>
  <w:num w:numId="17">
    <w:abstractNumId w:val="35"/>
  </w:num>
  <w:num w:numId="18">
    <w:abstractNumId w:val="27"/>
  </w:num>
  <w:num w:numId="19">
    <w:abstractNumId w:val="26"/>
  </w:num>
  <w:num w:numId="20">
    <w:abstractNumId w:val="36"/>
  </w:num>
  <w:num w:numId="21">
    <w:abstractNumId w:val="24"/>
  </w:num>
  <w:num w:numId="22">
    <w:abstractNumId w:val="14"/>
  </w:num>
  <w:num w:numId="23">
    <w:abstractNumId w:val="8"/>
  </w:num>
  <w:num w:numId="24">
    <w:abstractNumId w:val="2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5"/>
  </w:num>
  <w:num w:numId="35">
    <w:abstractNumId w:val="17"/>
  </w:num>
  <w:num w:numId="36">
    <w:abstractNumId w:val="1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8B"/>
    <w:rsid w:val="00031081"/>
    <w:rsid w:val="00034557"/>
    <w:rsid w:val="00055625"/>
    <w:rsid w:val="00057D5A"/>
    <w:rsid w:val="00080433"/>
    <w:rsid w:val="00082F86"/>
    <w:rsid w:val="00086801"/>
    <w:rsid w:val="00090054"/>
    <w:rsid w:val="000D7D67"/>
    <w:rsid w:val="000E44DA"/>
    <w:rsid w:val="000F3B2D"/>
    <w:rsid w:val="001001B1"/>
    <w:rsid w:val="001003E1"/>
    <w:rsid w:val="001044F8"/>
    <w:rsid w:val="00125CCB"/>
    <w:rsid w:val="00137DF3"/>
    <w:rsid w:val="00157CA0"/>
    <w:rsid w:val="00172448"/>
    <w:rsid w:val="001B5C06"/>
    <w:rsid w:val="001E3406"/>
    <w:rsid w:val="00250B71"/>
    <w:rsid w:val="00267DF9"/>
    <w:rsid w:val="002906E7"/>
    <w:rsid w:val="002A3F76"/>
    <w:rsid w:val="002D505C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B3C0D"/>
    <w:rsid w:val="003D3D4A"/>
    <w:rsid w:val="003F04D9"/>
    <w:rsid w:val="00407240"/>
    <w:rsid w:val="0041607A"/>
    <w:rsid w:val="0043454D"/>
    <w:rsid w:val="00451112"/>
    <w:rsid w:val="00454615"/>
    <w:rsid w:val="004567F4"/>
    <w:rsid w:val="00461925"/>
    <w:rsid w:val="00462D3D"/>
    <w:rsid w:val="00464875"/>
    <w:rsid w:val="0048031C"/>
    <w:rsid w:val="00480618"/>
    <w:rsid w:val="004B00BC"/>
    <w:rsid w:val="004B0AE9"/>
    <w:rsid w:val="00510339"/>
    <w:rsid w:val="00522532"/>
    <w:rsid w:val="00546D20"/>
    <w:rsid w:val="00555AE2"/>
    <w:rsid w:val="00560949"/>
    <w:rsid w:val="00581A1A"/>
    <w:rsid w:val="005E29C8"/>
    <w:rsid w:val="00610858"/>
    <w:rsid w:val="006238C8"/>
    <w:rsid w:val="00643BDC"/>
    <w:rsid w:val="006C1BD5"/>
    <w:rsid w:val="00733383"/>
    <w:rsid w:val="00741C6F"/>
    <w:rsid w:val="00754382"/>
    <w:rsid w:val="007765DD"/>
    <w:rsid w:val="0078313D"/>
    <w:rsid w:val="00795C10"/>
    <w:rsid w:val="00797844"/>
    <w:rsid w:val="007A6235"/>
    <w:rsid w:val="007C14FD"/>
    <w:rsid w:val="007C42A8"/>
    <w:rsid w:val="00824ADF"/>
    <w:rsid w:val="00830E62"/>
    <w:rsid w:val="00834456"/>
    <w:rsid w:val="00891FD6"/>
    <w:rsid w:val="00900AA7"/>
    <w:rsid w:val="009142CB"/>
    <w:rsid w:val="00922C8B"/>
    <w:rsid w:val="009335A4"/>
    <w:rsid w:val="0096077E"/>
    <w:rsid w:val="00970715"/>
    <w:rsid w:val="00980A6C"/>
    <w:rsid w:val="009926C8"/>
    <w:rsid w:val="00995223"/>
    <w:rsid w:val="009A6599"/>
    <w:rsid w:val="009B2759"/>
    <w:rsid w:val="009C0F7C"/>
    <w:rsid w:val="00A45F9E"/>
    <w:rsid w:val="00A50321"/>
    <w:rsid w:val="00A51E9F"/>
    <w:rsid w:val="00A90460"/>
    <w:rsid w:val="00AB288D"/>
    <w:rsid w:val="00B11EE0"/>
    <w:rsid w:val="00B67C5A"/>
    <w:rsid w:val="00B75A27"/>
    <w:rsid w:val="00B97760"/>
    <w:rsid w:val="00BA1DB1"/>
    <w:rsid w:val="00BB64C6"/>
    <w:rsid w:val="00C1500D"/>
    <w:rsid w:val="00C16870"/>
    <w:rsid w:val="00C27B80"/>
    <w:rsid w:val="00C34FB6"/>
    <w:rsid w:val="00C36E89"/>
    <w:rsid w:val="00C4126C"/>
    <w:rsid w:val="00C45FDC"/>
    <w:rsid w:val="00CA3573"/>
    <w:rsid w:val="00CB47FD"/>
    <w:rsid w:val="00CC59BB"/>
    <w:rsid w:val="00D15F17"/>
    <w:rsid w:val="00D36A80"/>
    <w:rsid w:val="00D827D3"/>
    <w:rsid w:val="00D86E07"/>
    <w:rsid w:val="00DA21A2"/>
    <w:rsid w:val="00DB0C25"/>
    <w:rsid w:val="00DE5986"/>
    <w:rsid w:val="00E2422E"/>
    <w:rsid w:val="00E2792C"/>
    <w:rsid w:val="00E37280"/>
    <w:rsid w:val="00E41884"/>
    <w:rsid w:val="00EA3E64"/>
    <w:rsid w:val="00ED0522"/>
    <w:rsid w:val="00EE40E1"/>
    <w:rsid w:val="00EE462D"/>
    <w:rsid w:val="00F03B50"/>
    <w:rsid w:val="00F27301"/>
    <w:rsid w:val="00F3153F"/>
    <w:rsid w:val="00F31A99"/>
    <w:rsid w:val="00F844ED"/>
    <w:rsid w:val="00F86A05"/>
    <w:rsid w:val="00FA7A52"/>
    <w:rsid w:val="00FD099B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52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22C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0A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335A4"/>
    <w:pPr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C27B8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27B80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C27B8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27B80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585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02525CF036545AC26F466AE258AF7" ma:contentTypeVersion="2" ma:contentTypeDescription="Create a new document." ma:contentTypeScope="" ma:versionID="ff7851b181697135651414d6802d3529">
  <xsd:schema xmlns:xsd="http://www.w3.org/2001/XMLSchema" xmlns:xs="http://www.w3.org/2001/XMLSchema" xmlns:p="http://schemas.microsoft.com/office/2006/metadata/properties" xmlns:ns1="http://schemas.microsoft.com/sharepoint/v3" xmlns:ns2="f97b00c3-7050-4a4c-92da-39ca01ffca46" targetNamespace="http://schemas.microsoft.com/office/2006/metadata/properties" ma:root="true" ma:fieldsID="f16cee415eef0847ae1ddff8de4d6aa8" ns1:_="" ns2:_="">
    <xsd:import namespace="http://schemas.microsoft.com/sharepoint/v3"/>
    <xsd:import namespace="f97b00c3-7050-4a4c-92da-39ca01ffca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00c3-7050-4a4c-92da-39ca01ffca4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103608B15F459BEB637C9F4D5D16" ma:contentTypeVersion="1" ma:contentTypeDescription="Create a new document." ma:contentTypeScope="" ma:versionID="903cf7762197a94929c8999edf4773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9C96CB-373F-4525-BD88-C88884211AA5}"/>
</file>

<file path=customXml/itemProps2.xml><?xml version="1.0" encoding="utf-8"?>
<ds:datastoreItem xmlns:ds="http://schemas.openxmlformats.org/officeDocument/2006/customXml" ds:itemID="{D15902F1-0C7B-4322-BD76-0F7F4EDDA629}"/>
</file>

<file path=customXml/itemProps3.xml><?xml version="1.0" encoding="utf-8"?>
<ds:datastoreItem xmlns:ds="http://schemas.openxmlformats.org/officeDocument/2006/customXml" ds:itemID="{5911C4D8-F825-45E5-B9DB-FFE71676743E}"/>
</file>

<file path=customXml/itemProps4.xml><?xml version="1.0" encoding="utf-8"?>
<ds:datastoreItem xmlns:ds="http://schemas.openxmlformats.org/officeDocument/2006/customXml" ds:itemID="{8F401CC7-80AA-44B9-81A1-CC6F20AA0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متطلبات الملف</dc:title>
  <dc:subject/>
  <dc:creator/>
  <cp:keywords/>
  <cp:lastModifiedBy/>
  <cp:revision>1</cp:revision>
  <dcterms:created xsi:type="dcterms:W3CDTF">2021-06-12T19:48:00Z</dcterms:created>
  <dcterms:modified xsi:type="dcterms:W3CDTF">2021-06-12T19:48:00Z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0x0101006F35103608B15F459BEB637C9F4D5D16</vt:lpwstr>
  </property>
  <property fmtid="{D5CDD505-2E9C-101B-9397-08002B2CF9AE}" pid="3" name="_dlc_DocIdItemGuid">
    <vt:lpwstr>2164cb71-0440-4e16-99b8-9d49e2d69d5a</vt:lpwstr>
  </property>
</Properties>
</file>